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9694D" w14:textId="77777777" w:rsidR="00786BDE" w:rsidRDefault="00000000">
      <w:pPr>
        <w:spacing w:before="480" w:after="480" w:line="288" w:lineRule="auto"/>
        <w:rPr>
          <w:rFonts w:hint="eastAsia"/>
        </w:rPr>
      </w:pPr>
      <w:r>
        <w:rPr>
          <w:rFonts w:ascii="Arial" w:eastAsia="等线" w:hAnsi="Arial" w:cs="Arial"/>
          <w:b/>
          <w:sz w:val="52"/>
        </w:rPr>
        <w:t>Meeting Minutes - April 17, 2026</w:t>
      </w:r>
    </w:p>
    <w:p w14:paraId="3859928E" w14:textId="77777777" w:rsidR="00786BDE" w:rsidRDefault="00000000">
      <w:pPr>
        <w:spacing w:before="120" w:after="120" w:line="288" w:lineRule="auto"/>
        <w:rPr>
          <w:rFonts w:hint="eastAsia"/>
        </w:rPr>
      </w:pPr>
      <w:r>
        <w:rPr>
          <w:rFonts w:ascii="Arial" w:eastAsia="等线" w:hAnsi="Arial" w:cs="Arial"/>
          <w:b/>
        </w:rPr>
        <w:t>Meeting Topic</w:t>
      </w:r>
      <w:r>
        <w:rPr>
          <w:rFonts w:ascii="Arial" w:eastAsia="等线" w:hAnsi="Arial" w:cs="Arial"/>
        </w:rPr>
        <w:t>: Discussion on the Go-Live Strategy for Business and Financial Modules of the Belgium Project</w:t>
      </w:r>
    </w:p>
    <w:p w14:paraId="5F58146C" w14:textId="7E4489CC" w:rsidR="00786BDE" w:rsidRDefault="00000000">
      <w:pPr>
        <w:spacing w:before="120" w:after="120" w:line="288" w:lineRule="auto"/>
        <w:rPr>
          <w:rFonts w:hint="eastAsia"/>
        </w:rPr>
      </w:pPr>
      <w:r>
        <w:rPr>
          <w:rFonts w:ascii="Arial" w:eastAsia="等线" w:hAnsi="Arial" w:cs="Arial"/>
          <w:b/>
        </w:rPr>
        <w:t>Meeting Time</w:t>
      </w:r>
      <w:r>
        <w:rPr>
          <w:rFonts w:ascii="Arial" w:eastAsia="等线" w:hAnsi="Arial" w:cs="Arial"/>
        </w:rPr>
        <w:t>: April 17</w:t>
      </w:r>
      <w:r w:rsidRPr="00BF0682">
        <w:rPr>
          <w:rFonts w:ascii="Arial" w:eastAsia="等线" w:hAnsi="Arial" w:cs="Arial"/>
        </w:rPr>
        <w:t>, 2026</w:t>
      </w:r>
      <w:r w:rsidR="00BF0682" w:rsidRPr="00BF0682">
        <w:rPr>
          <w:rFonts w:ascii="Arial" w:eastAsia="等线" w:hAnsi="Arial" w:cs="Arial" w:hint="eastAsia"/>
        </w:rPr>
        <w:t xml:space="preserve"> </w:t>
      </w:r>
      <w:r w:rsidR="00BF0682" w:rsidRPr="00BF0682">
        <w:rPr>
          <w:rFonts w:ascii="Arial" w:eastAsia="等线" w:hAnsi="Arial" w:cs="Arial" w:hint="eastAsia"/>
        </w:rPr>
        <w:t>（</w:t>
      </w:r>
      <w:r w:rsidR="00BF0682" w:rsidRPr="00BF0682">
        <w:rPr>
          <w:rFonts w:ascii="Arial" w:eastAsia="等线" w:hAnsi="Arial" w:cs="Arial" w:hint="eastAsia"/>
        </w:rPr>
        <w:t>1</w:t>
      </w:r>
      <w:r w:rsidR="00BF0682" w:rsidRPr="00BF0682">
        <w:rPr>
          <w:rFonts w:ascii="Arial" w:eastAsia="等线" w:hAnsi="Arial" w:cs="Arial"/>
        </w:rPr>
        <w:t xml:space="preserve">4:00- 15:00 </w:t>
      </w:r>
      <w:r w:rsidR="00BF0682" w:rsidRPr="00BF0682">
        <w:rPr>
          <w:rFonts w:ascii="Arial" w:eastAsia="等线" w:hAnsi="Arial" w:cs="Arial" w:hint="eastAsia"/>
        </w:rPr>
        <w:t xml:space="preserve"> Chinese time zone</w:t>
      </w:r>
      <w:r w:rsidR="00BF0682" w:rsidRPr="00BF0682">
        <w:rPr>
          <w:rFonts w:ascii="Arial" w:eastAsia="等线" w:hAnsi="Arial" w:cs="Arial" w:hint="eastAsia"/>
        </w:rPr>
        <w:t>）</w:t>
      </w:r>
    </w:p>
    <w:p w14:paraId="51144DF9" w14:textId="77777777" w:rsidR="00786BDE" w:rsidRDefault="00000000">
      <w:pPr>
        <w:spacing w:before="120" w:after="120" w:line="288" w:lineRule="auto"/>
        <w:rPr>
          <w:rFonts w:hint="eastAsia"/>
        </w:rPr>
      </w:pPr>
      <w:r>
        <w:rPr>
          <w:rFonts w:ascii="Arial" w:eastAsia="等线" w:hAnsi="Arial" w:cs="Arial"/>
          <w:b/>
        </w:rPr>
        <w:t>Participants</w:t>
      </w:r>
      <w:r>
        <w:rPr>
          <w:rFonts w:ascii="Arial" w:eastAsia="等线" w:hAnsi="Arial" w:cs="Arial"/>
        </w:rPr>
        <w:t>:</w:t>
      </w:r>
    </w:p>
    <w:p w14:paraId="13002206" w14:textId="77777777" w:rsidR="00786BDE" w:rsidRDefault="00000000">
      <w:pPr>
        <w:numPr>
          <w:ilvl w:val="0"/>
          <w:numId w:val="1"/>
        </w:numPr>
        <w:spacing w:before="120" w:after="120" w:line="288" w:lineRule="auto"/>
        <w:rPr>
          <w:rFonts w:hint="eastAsia"/>
        </w:rPr>
      </w:pPr>
      <w:r>
        <w:rPr>
          <w:rFonts w:ascii="Arial" w:eastAsia="等线" w:hAnsi="Arial" w:cs="Arial"/>
        </w:rPr>
        <w:t>Client Side: CBF-Germany IT, Manager Yu, Manager Zhan</w:t>
      </w:r>
    </w:p>
    <w:p w14:paraId="07260E7C" w14:textId="77777777" w:rsidR="00786BDE" w:rsidRDefault="00000000">
      <w:pPr>
        <w:numPr>
          <w:ilvl w:val="0"/>
          <w:numId w:val="2"/>
        </w:numPr>
        <w:spacing w:before="120" w:after="120" w:line="288" w:lineRule="auto"/>
        <w:rPr>
          <w:rFonts w:hint="eastAsia"/>
        </w:rPr>
      </w:pPr>
      <w:r>
        <w:rPr>
          <w:rFonts w:ascii="Arial" w:eastAsia="等线" w:hAnsi="Arial" w:cs="Arial"/>
        </w:rPr>
        <w:t>Consultant Side: BOS Team - Zhang Jing, Zhao Tianjian</w:t>
      </w:r>
    </w:p>
    <w:p w14:paraId="5A065767" w14:textId="77777777" w:rsidR="00786BDE" w:rsidRDefault="00000000">
      <w:pPr>
        <w:spacing w:before="320" w:after="120" w:line="288" w:lineRule="auto"/>
        <w:outlineLvl w:val="1"/>
        <w:rPr>
          <w:rFonts w:hint="eastAsia"/>
        </w:rPr>
      </w:pPr>
      <w:bookmarkStart w:id="0" w:name="heading_0"/>
      <w:r>
        <w:rPr>
          <w:rFonts w:ascii="Arial" w:eastAsia="等线" w:hAnsi="Arial" w:cs="Arial"/>
          <w:b/>
          <w:sz w:val="32"/>
        </w:rPr>
        <w:t>I. Meeting Background and Objectives</w:t>
      </w:r>
      <w:bookmarkEnd w:id="0"/>
    </w:p>
    <w:p w14:paraId="4053F8A3" w14:textId="77777777" w:rsidR="00786BDE" w:rsidRDefault="00000000">
      <w:pPr>
        <w:spacing w:before="120" w:after="120" w:line="288" w:lineRule="auto"/>
        <w:rPr>
          <w:rFonts w:hint="eastAsia"/>
        </w:rPr>
      </w:pPr>
      <w:r>
        <w:rPr>
          <w:rFonts w:ascii="Arial" w:eastAsia="等线" w:hAnsi="Arial" w:cs="Arial"/>
        </w:rPr>
        <w:t>The core purpose of this meeting is to clarify the preliminary framework, core objectives and specific implementation path of the SAP Public Cloud implementation project. The meeting focused on discussing the feasibility of replacing existing business software with the SAP system to reduce operating costs, and reached a consensus on system architecture, data governance, implementation strategy and subsequent training and testing plans.</w:t>
      </w:r>
    </w:p>
    <w:p w14:paraId="70766678" w14:textId="77777777" w:rsidR="00786BDE" w:rsidRDefault="00000000">
      <w:pPr>
        <w:spacing w:before="320" w:after="120" w:line="288" w:lineRule="auto"/>
        <w:outlineLvl w:val="1"/>
        <w:rPr>
          <w:rFonts w:hint="eastAsia"/>
        </w:rPr>
      </w:pPr>
      <w:bookmarkStart w:id="1" w:name="heading_1"/>
      <w:r>
        <w:rPr>
          <w:rFonts w:ascii="Arial" w:eastAsia="等线" w:hAnsi="Arial" w:cs="Arial"/>
          <w:b/>
          <w:sz w:val="32"/>
        </w:rPr>
        <w:t>II. Core Project Objectives and Go-Live Strategy</w:t>
      </w:r>
      <w:bookmarkEnd w:id="1"/>
    </w:p>
    <w:p w14:paraId="094600F5" w14:textId="77777777" w:rsidR="00786BDE" w:rsidRDefault="00000000">
      <w:pPr>
        <w:spacing w:before="300" w:after="120" w:line="288" w:lineRule="auto"/>
        <w:outlineLvl w:val="2"/>
        <w:rPr>
          <w:rFonts w:hint="eastAsia"/>
        </w:rPr>
      </w:pPr>
      <w:bookmarkStart w:id="2" w:name="heading_2"/>
      <w:r>
        <w:rPr>
          <w:rFonts w:ascii="Arial" w:eastAsia="等线" w:hAnsi="Arial" w:cs="Arial"/>
          <w:b/>
          <w:sz w:val="30"/>
        </w:rPr>
        <w:t>(I) Core Objectives</w:t>
      </w:r>
      <w:bookmarkEnd w:id="2"/>
    </w:p>
    <w:p w14:paraId="5D9F781D" w14:textId="77777777" w:rsidR="00786BDE" w:rsidRDefault="00000000">
      <w:pPr>
        <w:numPr>
          <w:ilvl w:val="0"/>
          <w:numId w:val="3"/>
        </w:numPr>
        <w:spacing w:before="120" w:after="120" w:line="288" w:lineRule="auto"/>
        <w:rPr>
          <w:rFonts w:hint="eastAsia"/>
        </w:rPr>
      </w:pPr>
      <w:r>
        <w:rPr>
          <w:rFonts w:ascii="Arial" w:eastAsia="等线" w:hAnsi="Arial" w:cs="Arial"/>
          <w:b/>
        </w:rPr>
        <w:t>Cost Reduction and Efficiency Improvement</w:t>
      </w:r>
      <w:r>
        <w:rPr>
          <w:rFonts w:ascii="Arial" w:eastAsia="等线" w:hAnsi="Arial" w:cs="Arial"/>
        </w:rPr>
        <w:t>: Reducing operating costs is the core driving force for the client to promote this project.</w:t>
      </w:r>
    </w:p>
    <w:p w14:paraId="49CFEAD1" w14:textId="77777777" w:rsidR="00786BDE" w:rsidRDefault="00000000">
      <w:pPr>
        <w:numPr>
          <w:ilvl w:val="0"/>
          <w:numId w:val="4"/>
        </w:numPr>
        <w:spacing w:before="120" w:after="120" w:line="288" w:lineRule="auto"/>
        <w:rPr>
          <w:rFonts w:hint="eastAsia"/>
        </w:rPr>
      </w:pPr>
      <w:r>
        <w:rPr>
          <w:rFonts w:ascii="Arial" w:eastAsia="等线" w:hAnsi="Arial" w:cs="Arial"/>
          <w:b/>
        </w:rPr>
        <w:t>System Replacement</w:t>
      </w:r>
      <w:r>
        <w:rPr>
          <w:rFonts w:ascii="Arial" w:eastAsia="等线" w:hAnsi="Arial" w:cs="Arial"/>
        </w:rPr>
        <w:t>: It is planned to adopt the relevant functions of the business module of SAP Public Cloud to gradually replace the existing business software; the financial module will continue to use the old system for the time being. The current core issue is: as long as it involves procurement, sales, inventory and other inventory-related processes, the system needs to automatically generate financial vouchers and complete the posting (including CO vouchers, MM vouchers, SD vouchers, and invoice booking vouchers), which is automatically triggered by the SAP system.</w:t>
      </w:r>
    </w:p>
    <w:p w14:paraId="48703E8C" w14:textId="77777777" w:rsidR="00786BDE" w:rsidRDefault="00000000">
      <w:pPr>
        <w:spacing w:before="300" w:after="120" w:line="288" w:lineRule="auto"/>
        <w:outlineLvl w:val="2"/>
        <w:rPr>
          <w:rFonts w:hint="eastAsia"/>
        </w:rPr>
      </w:pPr>
      <w:bookmarkStart w:id="3" w:name="heading_3"/>
      <w:r>
        <w:rPr>
          <w:rFonts w:ascii="Arial" w:eastAsia="等线" w:hAnsi="Arial" w:cs="Arial"/>
          <w:b/>
          <w:sz w:val="30"/>
        </w:rPr>
        <w:t>(II) Key Business Processes and Go-Live Strategy</w:t>
      </w:r>
      <w:bookmarkEnd w:id="3"/>
    </w:p>
    <w:p w14:paraId="151C6CE9" w14:textId="77777777" w:rsidR="00786BDE" w:rsidRDefault="00000000">
      <w:pPr>
        <w:spacing w:before="120" w:after="120" w:line="288" w:lineRule="auto"/>
        <w:rPr>
          <w:rFonts w:hint="eastAsia"/>
        </w:rPr>
      </w:pPr>
      <w:r>
        <w:rPr>
          <w:rFonts w:ascii="Arial" w:eastAsia="等线" w:hAnsi="Arial" w:cs="Arial"/>
        </w:rPr>
        <w:t>The client proposed the demand of prioritizing the go-live of business modules and postponing the go-live of financial modules. However, SAP Public Cloud is an integrated business-financial system, and it is impossible to implement business and financial modules separately. The specific discussion contents are as follows:</w:t>
      </w:r>
    </w:p>
    <w:p w14:paraId="7E8AD745" w14:textId="77777777" w:rsidR="00786BDE" w:rsidRDefault="00000000">
      <w:pPr>
        <w:numPr>
          <w:ilvl w:val="0"/>
          <w:numId w:val="5"/>
        </w:numPr>
        <w:spacing w:before="120" w:after="120" w:line="288" w:lineRule="auto"/>
        <w:rPr>
          <w:rFonts w:hint="eastAsia"/>
        </w:rPr>
      </w:pPr>
      <w:r>
        <w:rPr>
          <w:rFonts w:ascii="Arial" w:eastAsia="等线" w:hAnsi="Arial" w:cs="Arial"/>
          <w:b/>
        </w:rPr>
        <w:t>Business-First Plan</w:t>
      </w:r>
      <w:r>
        <w:rPr>
          <w:rFonts w:ascii="Arial" w:eastAsia="等线" w:hAnsi="Arial" w:cs="Arial"/>
        </w:rPr>
        <w:t xml:space="preserve">: The client hopes to prioritize the go-live of business </w:t>
      </w:r>
      <w:r>
        <w:rPr>
          <w:rFonts w:ascii="Arial" w:eastAsia="等线" w:hAnsi="Arial" w:cs="Arial"/>
        </w:rPr>
        <w:lastRenderedPageBreak/>
        <w:t>modules such as procurement, sales and inventory, and postpone the go-live of financial modules to control the initial investment cost and quickly verify the feasibility of business processes.</w:t>
      </w:r>
    </w:p>
    <w:p w14:paraId="2F716DD9" w14:textId="77777777" w:rsidR="00786BDE" w:rsidRDefault="00000000">
      <w:pPr>
        <w:numPr>
          <w:ilvl w:val="0"/>
          <w:numId w:val="6"/>
        </w:numPr>
        <w:spacing w:before="120" w:after="120" w:line="288" w:lineRule="auto"/>
        <w:rPr>
          <w:rFonts w:hint="eastAsia"/>
        </w:rPr>
      </w:pPr>
      <w:r>
        <w:rPr>
          <w:rFonts w:ascii="Arial" w:eastAsia="等线" w:hAnsi="Arial" w:cs="Arial"/>
          <w:b/>
        </w:rPr>
        <w:t>Conflict of Integrated Business-Financial System</w:t>
      </w:r>
      <w:r>
        <w:rPr>
          <w:rFonts w:ascii="Arial" w:eastAsia="等线" w:hAnsi="Arial" w:cs="Arial"/>
        </w:rPr>
        <w:t>: BOS consultants clearly pointed out that as long as there are related operations such as purchase orders, sales orders, inbound and outbound shipments, and invoice verification, the SAP system will inevitably automatically generate corresponding financial vouchers. Financial-related configurations such as financial accounts, customer and vendor master data, and G/L accounts cannot be avoided.</w:t>
      </w:r>
    </w:p>
    <w:p w14:paraId="2D8FFA5F" w14:textId="77777777" w:rsidR="00786BDE" w:rsidRDefault="00000000">
      <w:pPr>
        <w:numPr>
          <w:ilvl w:val="0"/>
          <w:numId w:val="7"/>
        </w:numPr>
        <w:spacing w:before="120" w:after="120" w:line="288" w:lineRule="auto"/>
        <w:rPr>
          <w:rFonts w:hint="eastAsia"/>
        </w:rPr>
      </w:pPr>
      <w:r>
        <w:rPr>
          <w:rFonts w:ascii="Arial" w:eastAsia="等线" w:hAnsi="Arial" w:cs="Arial"/>
          <w:b/>
        </w:rPr>
        <w:t>Financial Module Cannot Be Avoided</w:t>
      </w:r>
      <w:r>
        <w:rPr>
          <w:rFonts w:ascii="Arial" w:eastAsia="等线" w:hAnsi="Arial" w:cs="Arial"/>
        </w:rPr>
        <w:t>: After discussion, even if alternative methods such as setting the price to zero and handling procurement and sales offline are adopted, there will still be financial impacts such as difference accounts, accounts receivable and payable, and invoice posting. The business model completely separated from finance has operational risks, and the specific solution will be further explored and determined in the subsequent testing phase.</w:t>
      </w:r>
    </w:p>
    <w:p w14:paraId="0784CE81" w14:textId="77777777" w:rsidR="00786BDE" w:rsidRDefault="00000000">
      <w:pPr>
        <w:spacing w:before="120" w:after="120" w:line="288" w:lineRule="auto"/>
        <w:rPr>
          <w:rFonts w:hint="eastAsia"/>
        </w:rPr>
      </w:pPr>
      <w:r>
        <w:rPr>
          <w:rFonts w:ascii="Arial" w:eastAsia="等线" w:hAnsi="Arial" w:cs="Arial"/>
          <w:b/>
        </w:rPr>
        <w:t>Case Illustration</w:t>
      </w:r>
      <w:r>
        <w:rPr>
          <w:rFonts w:ascii="Arial" w:eastAsia="等线" w:hAnsi="Arial" w:cs="Arial"/>
        </w:rPr>
        <w:t>:</w:t>
      </w:r>
    </w:p>
    <w:p w14:paraId="0CF2E2FD" w14:textId="77777777" w:rsidR="00786BDE" w:rsidRDefault="00000000">
      <w:pPr>
        <w:numPr>
          <w:ilvl w:val="0"/>
          <w:numId w:val="8"/>
        </w:numPr>
        <w:spacing w:before="120" w:after="120" w:line="288" w:lineRule="auto"/>
        <w:rPr>
          <w:rFonts w:hint="eastAsia"/>
        </w:rPr>
      </w:pPr>
      <w:r>
        <w:rPr>
          <w:rFonts w:ascii="Arial" w:eastAsia="等线" w:hAnsi="Arial" w:cs="Arial"/>
        </w:rPr>
        <w:t>Procure-to-Pay Process: After generating a purchase order in the SAP system, the GRIR account will be automatically generated during the goods receipt process, and automatic reconciliation with accounts payable will be realized.</w:t>
      </w:r>
    </w:p>
    <w:p w14:paraId="5CFAB942" w14:textId="77777777" w:rsidR="00786BDE" w:rsidRDefault="00000000">
      <w:pPr>
        <w:numPr>
          <w:ilvl w:val="0"/>
          <w:numId w:val="9"/>
        </w:numPr>
        <w:spacing w:before="120" w:after="120" w:line="288" w:lineRule="auto"/>
        <w:rPr>
          <w:rFonts w:hint="eastAsia"/>
        </w:rPr>
      </w:pPr>
      <w:r>
        <w:rPr>
          <w:rFonts w:ascii="Arial" w:eastAsia="等线" w:hAnsi="Arial" w:cs="Arial"/>
        </w:rPr>
        <w:t>Invoice Processing: The client proposed that since it does not plan to complete the full invoice verification in the SAP system for the time being, an alternative plan is needed, that is, the SAP system and the existing system operate in parallel. BOS consultants suggested establishing an account mapping relationship and configuring a financial chart of accounts structure in the SAP system consistent with the current CBF existing system to support two-way data synchronization between the two ends. This work involves the configuration and mapping of the chart of accounts in financial configuration.</w:t>
      </w:r>
    </w:p>
    <w:p w14:paraId="19A1FF68" w14:textId="77777777" w:rsidR="00786BDE" w:rsidRDefault="00000000">
      <w:pPr>
        <w:spacing w:before="320" w:after="120" w:line="288" w:lineRule="auto"/>
        <w:outlineLvl w:val="1"/>
        <w:rPr>
          <w:rFonts w:hint="eastAsia"/>
        </w:rPr>
      </w:pPr>
      <w:bookmarkStart w:id="4" w:name="heading_4"/>
      <w:r>
        <w:rPr>
          <w:rFonts w:ascii="Arial" w:eastAsia="等线" w:hAnsi="Arial" w:cs="Arial"/>
          <w:b/>
          <w:sz w:val="32"/>
        </w:rPr>
        <w:t>III. System Configuration and Technical Plan</w:t>
      </w:r>
      <w:bookmarkEnd w:id="4"/>
    </w:p>
    <w:p w14:paraId="76CFF7DE" w14:textId="77777777" w:rsidR="00786BDE" w:rsidRDefault="00000000">
      <w:pPr>
        <w:spacing w:before="300" w:after="120" w:line="288" w:lineRule="auto"/>
        <w:outlineLvl w:val="2"/>
        <w:rPr>
          <w:rFonts w:hint="eastAsia"/>
        </w:rPr>
      </w:pPr>
      <w:bookmarkStart w:id="5" w:name="heading_5"/>
      <w:r>
        <w:rPr>
          <w:rFonts w:ascii="Arial" w:eastAsia="等线" w:hAnsi="Arial" w:cs="Arial"/>
          <w:b/>
          <w:sz w:val="30"/>
        </w:rPr>
        <w:t>(I) System Architecture and Replication Strategy</w:t>
      </w:r>
      <w:bookmarkEnd w:id="5"/>
    </w:p>
    <w:p w14:paraId="2364FD9B" w14:textId="39359510" w:rsidR="00786BDE" w:rsidRDefault="00000000">
      <w:pPr>
        <w:numPr>
          <w:ilvl w:val="0"/>
          <w:numId w:val="10"/>
        </w:numPr>
        <w:spacing w:before="120" w:after="120" w:line="288" w:lineRule="auto"/>
        <w:rPr>
          <w:rFonts w:hint="eastAsia"/>
        </w:rPr>
      </w:pPr>
      <w:r>
        <w:rPr>
          <w:rFonts w:ascii="Arial" w:eastAsia="等线" w:hAnsi="Arial" w:cs="Arial"/>
          <w:b/>
        </w:rPr>
        <w:t>Test Environment Replication</w:t>
      </w:r>
      <w:r>
        <w:rPr>
          <w:rFonts w:ascii="Arial" w:eastAsia="等线" w:hAnsi="Arial" w:cs="Arial"/>
        </w:rPr>
        <w:t xml:space="preserve">: It is planned to replicate a set of </w:t>
      </w:r>
      <w:proofErr w:type="gramStart"/>
      <w:r>
        <w:rPr>
          <w:rFonts w:ascii="Arial" w:eastAsia="等线" w:hAnsi="Arial" w:cs="Arial"/>
        </w:rPr>
        <w:t>environment</w:t>
      </w:r>
      <w:proofErr w:type="gramEnd"/>
      <w:r>
        <w:rPr>
          <w:rFonts w:ascii="Arial" w:eastAsia="等线" w:hAnsi="Arial" w:cs="Arial"/>
        </w:rPr>
        <w:t xml:space="preserve"> from the stably running </w:t>
      </w:r>
      <w:r w:rsidR="00E97DF7">
        <w:rPr>
          <w:rFonts w:ascii="Arial" w:eastAsia="等线" w:hAnsi="Arial" w:cs="Arial" w:hint="eastAsia"/>
        </w:rPr>
        <w:t>CBS</w:t>
      </w:r>
      <w:r>
        <w:rPr>
          <w:rFonts w:ascii="Arial" w:eastAsia="等线" w:hAnsi="Arial" w:cs="Arial"/>
        </w:rPr>
        <w:t xml:space="preserve"> system as the test system for the CBF project, and enable a parallel line as the exclusive test system for CBF. The activated Scope Items in the </w:t>
      </w:r>
      <w:r w:rsidR="00E97DF7">
        <w:rPr>
          <w:rFonts w:ascii="Arial" w:eastAsia="等线" w:hAnsi="Arial" w:cs="Arial" w:hint="eastAsia"/>
        </w:rPr>
        <w:t>CBS</w:t>
      </w:r>
      <w:r>
        <w:rPr>
          <w:rFonts w:ascii="Arial" w:eastAsia="等线" w:hAnsi="Arial" w:cs="Arial"/>
        </w:rPr>
        <w:t xml:space="preserve"> system will be replicated synchronously, and will be reconfigured in combination with the specific business needs of CBF later.</w:t>
      </w:r>
    </w:p>
    <w:p w14:paraId="7461E3D2" w14:textId="77777777" w:rsidR="00786BDE" w:rsidRDefault="00000000">
      <w:pPr>
        <w:numPr>
          <w:ilvl w:val="0"/>
          <w:numId w:val="11"/>
        </w:numPr>
        <w:spacing w:before="120" w:after="120" w:line="288" w:lineRule="auto"/>
        <w:rPr>
          <w:rFonts w:hint="eastAsia"/>
        </w:rPr>
      </w:pPr>
      <w:r>
        <w:rPr>
          <w:rFonts w:ascii="Arial" w:eastAsia="等线" w:hAnsi="Arial" w:cs="Arial"/>
          <w:b/>
        </w:rPr>
        <w:t>Parallel System Testing Strategy</w:t>
      </w:r>
      <w:r>
        <w:rPr>
          <w:rFonts w:ascii="Arial" w:eastAsia="等线" w:hAnsi="Arial" w:cs="Arial"/>
        </w:rPr>
        <w:t>: All configuration work is first completed in the custom system, and then transmitted to the parallel test system; the parallel test system is only used to verify the accuracy of the configuration and does not directly transmit the configuration to the production system. If the configuration verification is correct, the configuration operation needs to be re-executed in the formal system.</w:t>
      </w:r>
    </w:p>
    <w:p w14:paraId="6A6DD830" w14:textId="77777777" w:rsidR="00786BDE" w:rsidRDefault="00000000">
      <w:pPr>
        <w:spacing w:before="300" w:after="120" w:line="288" w:lineRule="auto"/>
        <w:outlineLvl w:val="2"/>
        <w:rPr>
          <w:rFonts w:hint="eastAsia"/>
        </w:rPr>
      </w:pPr>
      <w:bookmarkStart w:id="6" w:name="heading_6"/>
      <w:r>
        <w:rPr>
          <w:rFonts w:ascii="Arial" w:eastAsia="等线" w:hAnsi="Arial" w:cs="Arial"/>
          <w:b/>
          <w:sz w:val="30"/>
        </w:rPr>
        <w:lastRenderedPageBreak/>
        <w:t>(II) Suggestions on Standardization of Go-Live Data</w:t>
      </w:r>
      <w:bookmarkEnd w:id="6"/>
    </w:p>
    <w:p w14:paraId="130B8EAB" w14:textId="3DC1C8A0" w:rsidR="00786BDE" w:rsidRDefault="00000000">
      <w:pPr>
        <w:numPr>
          <w:ilvl w:val="0"/>
          <w:numId w:val="12"/>
        </w:numPr>
        <w:spacing w:before="120" w:after="120" w:line="288" w:lineRule="auto"/>
        <w:rPr>
          <w:rFonts w:hint="eastAsia"/>
        </w:rPr>
      </w:pPr>
      <w:r>
        <w:rPr>
          <w:rFonts w:ascii="Arial" w:eastAsia="等线" w:hAnsi="Arial" w:cs="Arial"/>
          <w:b/>
        </w:rPr>
        <w:t>Material Master Data</w:t>
      </w:r>
      <w:r>
        <w:rPr>
          <w:rFonts w:ascii="Arial" w:eastAsia="等线" w:hAnsi="Arial" w:cs="Arial"/>
        </w:rPr>
        <w:t xml:space="preserve">: At present, CBF plans to use the CBW numbering system, while the </w:t>
      </w:r>
      <w:r w:rsidR="00E97DF7">
        <w:rPr>
          <w:rFonts w:ascii="Arial" w:eastAsia="等线" w:hAnsi="Arial" w:cs="Arial" w:hint="eastAsia"/>
        </w:rPr>
        <w:t>CBS</w:t>
      </w:r>
      <w:r>
        <w:rPr>
          <w:rFonts w:ascii="Arial" w:eastAsia="等线" w:hAnsi="Arial" w:cs="Arial"/>
        </w:rPr>
        <w:t xml:space="preserve"> system adopts a different numbering system. It is recommended to follow the principle of "one material, one number", and it is preferred to directly use the CBW number as the main number or establish a unified number mapping rule, which is convenient for subsidiaries to directly reuse the master data of German factories and simplify the subsequent data consolidation at the group level.</w:t>
      </w:r>
    </w:p>
    <w:p w14:paraId="3D6CF8CF" w14:textId="77777777" w:rsidR="00786BDE" w:rsidRDefault="00000000">
      <w:pPr>
        <w:numPr>
          <w:ilvl w:val="0"/>
          <w:numId w:val="13"/>
        </w:numPr>
        <w:spacing w:before="120" w:after="120" w:line="288" w:lineRule="auto"/>
        <w:rPr>
          <w:rFonts w:hint="eastAsia"/>
        </w:rPr>
      </w:pPr>
      <w:r>
        <w:rPr>
          <w:rFonts w:ascii="Arial" w:eastAsia="等线" w:hAnsi="Arial" w:cs="Arial"/>
          <w:b/>
        </w:rPr>
        <w:t>Business Partner Master Data</w:t>
      </w:r>
      <w:r>
        <w:rPr>
          <w:rFonts w:ascii="Arial" w:eastAsia="等线" w:hAnsi="Arial" w:cs="Arial"/>
        </w:rPr>
        <w:t>: Follow the principle of "one tax number, one company" to clean and standardize the business partner data of subsidiaries to ensure compliance with European business requirements.</w:t>
      </w:r>
    </w:p>
    <w:p w14:paraId="1891EA01" w14:textId="77777777" w:rsidR="00786BDE" w:rsidRDefault="00000000">
      <w:pPr>
        <w:spacing w:before="300" w:after="120" w:line="288" w:lineRule="auto"/>
        <w:outlineLvl w:val="2"/>
        <w:rPr>
          <w:rFonts w:hint="eastAsia"/>
        </w:rPr>
      </w:pPr>
      <w:bookmarkStart w:id="7" w:name="heading_7"/>
      <w:r>
        <w:rPr>
          <w:rFonts w:ascii="Arial" w:eastAsia="等线" w:hAnsi="Arial" w:cs="Arial"/>
          <w:b/>
          <w:sz w:val="30"/>
        </w:rPr>
        <w:t>(III) Organizational Structure and Chart of Accounts Configuration</w:t>
      </w:r>
      <w:bookmarkEnd w:id="7"/>
    </w:p>
    <w:p w14:paraId="30CAE2CF" w14:textId="77777777" w:rsidR="00786BDE" w:rsidRDefault="00000000">
      <w:pPr>
        <w:numPr>
          <w:ilvl w:val="0"/>
          <w:numId w:val="14"/>
        </w:numPr>
        <w:spacing w:before="120" w:after="120" w:line="288" w:lineRule="auto"/>
        <w:rPr>
          <w:rFonts w:hint="eastAsia"/>
        </w:rPr>
      </w:pPr>
      <w:r>
        <w:rPr>
          <w:rFonts w:ascii="Arial" w:eastAsia="等线" w:hAnsi="Arial" w:cs="Arial"/>
          <w:b/>
        </w:rPr>
        <w:t>Organizational Structure</w:t>
      </w:r>
      <w:r>
        <w:rPr>
          <w:rFonts w:ascii="Arial" w:eastAsia="等线" w:hAnsi="Arial" w:cs="Arial"/>
        </w:rPr>
        <w:t>: It is recommended to build a clear organizational structure chart for Belgium and Poland companies, set up independent organizational levels for each company code, and clarify various data rules.</w:t>
      </w:r>
    </w:p>
    <w:p w14:paraId="726BECBF" w14:textId="77777777" w:rsidR="00786BDE" w:rsidRDefault="00000000">
      <w:pPr>
        <w:numPr>
          <w:ilvl w:val="0"/>
          <w:numId w:val="15"/>
        </w:numPr>
        <w:spacing w:before="120" w:after="120" w:line="288" w:lineRule="auto"/>
        <w:rPr>
          <w:rFonts w:hint="eastAsia"/>
        </w:rPr>
      </w:pPr>
      <w:r>
        <w:rPr>
          <w:rFonts w:ascii="Arial" w:eastAsia="等线" w:hAnsi="Arial" w:cs="Arial"/>
          <w:b/>
        </w:rPr>
        <w:t>Chart of Accounts Configuration</w:t>
      </w:r>
      <w:r>
        <w:rPr>
          <w:rFonts w:ascii="Arial" w:eastAsia="等线" w:hAnsi="Arial" w:cs="Arial"/>
        </w:rPr>
        <w:t>: The SAP system provides YCOA and National COA charts of accounts, which include complete business logic but may not be fully adapted to the business needs of a single country. It is recommended to first use the standard SAP YCOA and National COA for testing; if the standard version cannot meet the needs, then carry out customized adjustments based on YCOA.</w:t>
      </w:r>
    </w:p>
    <w:p w14:paraId="31665B84" w14:textId="77777777" w:rsidR="00786BDE" w:rsidRDefault="00000000">
      <w:pPr>
        <w:spacing w:before="320" w:after="120" w:line="288" w:lineRule="auto"/>
        <w:outlineLvl w:val="1"/>
        <w:rPr>
          <w:rFonts w:hint="eastAsia"/>
        </w:rPr>
      </w:pPr>
      <w:bookmarkStart w:id="8" w:name="heading_8"/>
      <w:r>
        <w:rPr>
          <w:rFonts w:ascii="Arial" w:eastAsia="等线" w:hAnsi="Arial" w:cs="Arial"/>
          <w:b/>
          <w:sz w:val="32"/>
        </w:rPr>
        <w:t>IV. Implementation Steps and Time Schedule</w:t>
      </w:r>
      <w:bookmarkEnd w:id="8"/>
    </w:p>
    <w:p w14:paraId="3ED1A1CF" w14:textId="77777777" w:rsidR="00786BDE" w:rsidRDefault="00000000">
      <w:pPr>
        <w:spacing w:before="300" w:after="120" w:line="288" w:lineRule="auto"/>
        <w:outlineLvl w:val="2"/>
        <w:rPr>
          <w:rFonts w:hint="eastAsia"/>
        </w:rPr>
      </w:pPr>
      <w:bookmarkStart w:id="9" w:name="heading_9"/>
      <w:r>
        <w:rPr>
          <w:rFonts w:ascii="Arial" w:eastAsia="等线" w:hAnsi="Arial" w:cs="Arial"/>
          <w:b/>
          <w:sz w:val="30"/>
        </w:rPr>
        <w:t>(I) Division of Implementation Phases</w:t>
      </w:r>
      <w:bookmarkEnd w:id="9"/>
    </w:p>
    <w:p w14:paraId="0B394749" w14:textId="5C1F46EF" w:rsidR="00786BDE" w:rsidRDefault="00000000">
      <w:pPr>
        <w:numPr>
          <w:ilvl w:val="0"/>
          <w:numId w:val="16"/>
        </w:numPr>
        <w:spacing w:before="120" w:after="120" w:line="288" w:lineRule="auto"/>
        <w:rPr>
          <w:rFonts w:hint="eastAsia"/>
        </w:rPr>
      </w:pPr>
      <w:r>
        <w:rPr>
          <w:rFonts w:ascii="Arial" w:eastAsia="等线" w:hAnsi="Arial" w:cs="Arial"/>
          <w:b/>
        </w:rPr>
        <w:t>Phase 1: Configuration Phase</w:t>
      </w:r>
      <w:r>
        <w:rPr>
          <w:rFonts w:ascii="Arial" w:eastAsia="等线" w:hAnsi="Arial" w:cs="Arial"/>
        </w:rPr>
        <w:t xml:space="preserve">: Due to the establishment of the new company's organizational structure and business system, the configuration of the </w:t>
      </w:r>
      <w:r w:rsidR="00E97DF7">
        <w:rPr>
          <w:rFonts w:ascii="Arial" w:eastAsia="等线" w:hAnsi="Arial" w:cs="Arial" w:hint="eastAsia"/>
        </w:rPr>
        <w:t>CBS</w:t>
      </w:r>
      <w:r>
        <w:rPr>
          <w:rFonts w:ascii="Arial" w:eastAsia="等线" w:hAnsi="Arial" w:cs="Arial"/>
        </w:rPr>
        <w:t xml:space="preserve"> system cannot be directly reused, and the basic configuration structure needs to be built manually, which is expected to take about 2 weeks.</w:t>
      </w:r>
    </w:p>
    <w:p w14:paraId="2F708121" w14:textId="77777777" w:rsidR="00786BDE" w:rsidRDefault="00000000">
      <w:pPr>
        <w:numPr>
          <w:ilvl w:val="0"/>
          <w:numId w:val="17"/>
        </w:numPr>
        <w:spacing w:before="120" w:after="120" w:line="288" w:lineRule="auto"/>
        <w:rPr>
          <w:rFonts w:hint="eastAsia"/>
        </w:rPr>
      </w:pPr>
      <w:r>
        <w:rPr>
          <w:rFonts w:ascii="Arial" w:eastAsia="等线" w:hAnsi="Arial" w:cs="Arial"/>
          <w:b/>
        </w:rPr>
        <w:t>Phase 2: Data Migration Phase</w:t>
      </w:r>
      <w:r>
        <w:rPr>
          <w:rFonts w:ascii="Arial" w:eastAsia="等线" w:hAnsi="Arial" w:cs="Arial"/>
        </w:rPr>
        <w:t>: It is necessary to complete the preparation and cleaning of existing material master data, inventory lists and business partner data in advance. The data migration work will be launched after the basic configuration is basically completed.</w:t>
      </w:r>
    </w:p>
    <w:p w14:paraId="0A169F04" w14:textId="77777777" w:rsidR="00786BDE" w:rsidRDefault="00000000">
      <w:pPr>
        <w:numPr>
          <w:ilvl w:val="0"/>
          <w:numId w:val="18"/>
        </w:numPr>
        <w:spacing w:before="120" w:after="120" w:line="288" w:lineRule="auto"/>
        <w:rPr>
          <w:rFonts w:hint="eastAsia"/>
        </w:rPr>
      </w:pPr>
      <w:r>
        <w:rPr>
          <w:rFonts w:ascii="Arial" w:eastAsia="等线" w:hAnsi="Arial" w:cs="Arial"/>
          <w:b/>
        </w:rPr>
        <w:t>Phase 3: Internal Testing Phase</w:t>
      </w:r>
      <w:r>
        <w:rPr>
          <w:rFonts w:ascii="Arial" w:eastAsia="等线" w:hAnsi="Arial" w:cs="Arial"/>
        </w:rPr>
        <w:t>: Based on the stock data, carry out the full-process testing of the material movement module, focusing on verifying the integrity and accuracy of the end-to-end process from procurement to sales.</w:t>
      </w:r>
    </w:p>
    <w:p w14:paraId="20DF0FA2" w14:textId="77777777" w:rsidR="00786BDE" w:rsidRDefault="00000000">
      <w:pPr>
        <w:spacing w:before="300" w:after="120" w:line="288" w:lineRule="auto"/>
        <w:outlineLvl w:val="2"/>
        <w:rPr>
          <w:rFonts w:hint="eastAsia"/>
        </w:rPr>
      </w:pPr>
      <w:bookmarkStart w:id="10" w:name="heading_10"/>
      <w:r>
        <w:rPr>
          <w:rFonts w:ascii="Arial" w:eastAsia="等线" w:hAnsi="Arial" w:cs="Arial"/>
          <w:b/>
          <w:sz w:val="30"/>
        </w:rPr>
        <w:t>(II) Pre-Go-Live Work Plan and Time Schedule</w:t>
      </w:r>
      <w:bookmarkEnd w:id="10"/>
    </w:p>
    <w:p w14:paraId="28676FA7" w14:textId="2B88560E" w:rsidR="00786BDE" w:rsidRDefault="00000000">
      <w:pPr>
        <w:numPr>
          <w:ilvl w:val="0"/>
          <w:numId w:val="19"/>
        </w:numPr>
        <w:spacing w:before="120" w:after="120" w:line="288" w:lineRule="auto"/>
        <w:rPr>
          <w:rFonts w:hint="eastAsia"/>
        </w:rPr>
      </w:pPr>
      <w:r>
        <w:rPr>
          <w:rFonts w:ascii="Arial" w:eastAsia="等线" w:hAnsi="Arial" w:cs="Arial"/>
        </w:rPr>
        <w:t xml:space="preserve">Application for Parallel System: It is expected to take </w:t>
      </w:r>
      <w:r w:rsidR="00BF0682">
        <w:rPr>
          <w:rFonts w:ascii="Arial" w:eastAsia="等线" w:hAnsi="Arial" w:cs="Arial" w:hint="eastAsia"/>
        </w:rPr>
        <w:t xml:space="preserve">3 </w:t>
      </w:r>
      <w:r>
        <w:rPr>
          <w:rFonts w:ascii="Arial" w:eastAsia="等线" w:hAnsi="Arial" w:cs="Arial"/>
        </w:rPr>
        <w:t>working days.</w:t>
      </w:r>
    </w:p>
    <w:p w14:paraId="23331D2E" w14:textId="22177F31" w:rsidR="00786BDE" w:rsidRDefault="00000000">
      <w:pPr>
        <w:numPr>
          <w:ilvl w:val="0"/>
          <w:numId w:val="20"/>
        </w:numPr>
        <w:spacing w:before="120" w:after="120" w:line="288" w:lineRule="auto"/>
        <w:rPr>
          <w:rFonts w:hint="eastAsia"/>
        </w:rPr>
      </w:pPr>
      <w:r>
        <w:rPr>
          <w:rFonts w:ascii="Arial" w:eastAsia="等线" w:hAnsi="Arial" w:cs="Arial"/>
        </w:rPr>
        <w:lastRenderedPageBreak/>
        <w:t xml:space="preserve">Configuration Work: It is expected to take 2 weeks, advanced by </w:t>
      </w:r>
      <w:r w:rsidR="00BF0682">
        <w:rPr>
          <w:rFonts w:ascii="Arial" w:eastAsia="等线" w:hAnsi="Arial" w:cs="Arial" w:hint="eastAsia"/>
        </w:rPr>
        <w:t>3</w:t>
      </w:r>
      <w:r>
        <w:rPr>
          <w:rFonts w:ascii="Arial" w:eastAsia="等线" w:hAnsi="Arial" w:cs="Arial"/>
        </w:rPr>
        <w:t xml:space="preserve"> staff simultaneously, specifically covering procurement (including procurement pricing procedure), SD (including sales pricing procedure), MM (enabling material movement account), customer and vendor master data, FICO-BP invoice tax code, basic cost material account configuration rules and other contents.</w:t>
      </w:r>
    </w:p>
    <w:p w14:paraId="7AF33A6F" w14:textId="77777777" w:rsidR="00786BDE" w:rsidRDefault="00000000">
      <w:pPr>
        <w:numPr>
          <w:ilvl w:val="0"/>
          <w:numId w:val="21"/>
        </w:numPr>
        <w:spacing w:before="120" w:after="120" w:line="288" w:lineRule="auto"/>
        <w:rPr>
          <w:rFonts w:hint="eastAsia"/>
        </w:rPr>
      </w:pPr>
      <w:r>
        <w:rPr>
          <w:rFonts w:ascii="Arial" w:eastAsia="等线" w:hAnsi="Arial" w:cs="Arial"/>
        </w:rPr>
        <w:t>Data Preparation and Migration: Data preparation is expected to take 2 weeks, and data migration is expected to take 1 week.</w:t>
      </w:r>
    </w:p>
    <w:p w14:paraId="6015B486" w14:textId="77777777" w:rsidR="00786BDE" w:rsidRDefault="00000000">
      <w:pPr>
        <w:numPr>
          <w:ilvl w:val="0"/>
          <w:numId w:val="22"/>
        </w:numPr>
        <w:spacing w:before="120" w:after="120" w:line="288" w:lineRule="auto"/>
        <w:rPr>
          <w:rFonts w:hint="eastAsia"/>
        </w:rPr>
      </w:pPr>
      <w:r>
        <w:rPr>
          <w:rFonts w:ascii="Arial" w:eastAsia="等线" w:hAnsi="Arial" w:cs="Arial"/>
        </w:rPr>
        <w:t>Basic Data Testing After Data Migration: It is expected to take 1 week.</w:t>
      </w:r>
    </w:p>
    <w:p w14:paraId="3BBB70CA" w14:textId="77777777" w:rsidR="00786BDE" w:rsidRDefault="00000000">
      <w:pPr>
        <w:numPr>
          <w:ilvl w:val="0"/>
          <w:numId w:val="23"/>
        </w:numPr>
        <w:spacing w:before="120" w:after="120" w:line="288" w:lineRule="auto"/>
        <w:rPr>
          <w:rFonts w:hint="eastAsia"/>
        </w:rPr>
      </w:pPr>
      <w:r>
        <w:rPr>
          <w:rFonts w:ascii="Arial" w:eastAsia="等线" w:hAnsi="Arial" w:cs="Arial"/>
        </w:rPr>
        <w:t>Form Development Work: At present, the development workload and time consumption are not clear, which will be followed up and confirmed later.</w:t>
      </w:r>
    </w:p>
    <w:p w14:paraId="20E2D5BE" w14:textId="77777777" w:rsidR="00786BDE" w:rsidRDefault="00000000">
      <w:pPr>
        <w:spacing w:before="120" w:after="120" w:line="288" w:lineRule="auto"/>
        <w:rPr>
          <w:rFonts w:ascii="Arial" w:eastAsia="等线" w:hAnsi="Arial" w:cs="Arial"/>
        </w:rPr>
      </w:pPr>
      <w:r>
        <w:rPr>
          <w:rFonts w:ascii="Arial" w:eastAsia="等线" w:hAnsi="Arial" w:cs="Arial"/>
          <w:b/>
        </w:rPr>
        <w:t>Overall Progress Requirements</w:t>
      </w:r>
      <w:r>
        <w:rPr>
          <w:rFonts w:ascii="Arial" w:eastAsia="等线" w:hAnsi="Arial" w:cs="Arial"/>
        </w:rPr>
        <w:t>: It is planned to complete all internal configurations and internal testing of basic business-end functions by June 30, and form a complete test record; user acceptance testing (UAT) will be launched in July.</w:t>
      </w:r>
    </w:p>
    <w:p w14:paraId="518341F4" w14:textId="4598A3BD" w:rsidR="00BF0682" w:rsidRDefault="00BF0682">
      <w:pPr>
        <w:spacing w:before="120" w:after="120" w:line="288" w:lineRule="auto"/>
        <w:rPr>
          <w:rFonts w:hint="eastAsia"/>
        </w:rPr>
      </w:pPr>
      <w:r w:rsidRPr="00BF0682">
        <w:rPr>
          <w:rFonts w:hint="eastAsia"/>
          <w:highlight w:val="yellow"/>
        </w:rPr>
        <w:t>Note: The above times are estimates and may vary depending on actual circumstances. BOS will submit relevant plans and actual working hours on a weekly basis.</w:t>
      </w:r>
    </w:p>
    <w:p w14:paraId="392EA421" w14:textId="77777777" w:rsidR="00786BDE" w:rsidRDefault="00000000">
      <w:pPr>
        <w:spacing w:before="300" w:after="120" w:line="288" w:lineRule="auto"/>
        <w:outlineLvl w:val="2"/>
        <w:rPr>
          <w:rFonts w:hint="eastAsia"/>
        </w:rPr>
      </w:pPr>
      <w:bookmarkStart w:id="11" w:name="heading_11"/>
      <w:r>
        <w:rPr>
          <w:rFonts w:ascii="Arial" w:eastAsia="等线" w:hAnsi="Arial" w:cs="Arial"/>
          <w:b/>
          <w:sz w:val="30"/>
        </w:rPr>
        <w:t>(III) Resource Input</w:t>
      </w:r>
      <w:bookmarkEnd w:id="11"/>
    </w:p>
    <w:p w14:paraId="4D5B521D" w14:textId="77777777" w:rsidR="00786BDE" w:rsidRDefault="00000000">
      <w:pPr>
        <w:numPr>
          <w:ilvl w:val="0"/>
          <w:numId w:val="24"/>
        </w:numPr>
        <w:spacing w:before="120" w:after="120" w:line="288" w:lineRule="auto"/>
        <w:rPr>
          <w:rFonts w:hint="eastAsia"/>
        </w:rPr>
      </w:pPr>
      <w:r>
        <w:rPr>
          <w:rFonts w:ascii="Arial" w:eastAsia="等线" w:hAnsi="Arial" w:cs="Arial"/>
        </w:rPr>
        <w:t>Configuration Support: The BOS team will provide professional guidance in the initial stage of configuration.</w:t>
      </w:r>
    </w:p>
    <w:p w14:paraId="436A115B" w14:textId="77777777" w:rsidR="00786BDE" w:rsidRDefault="00000000">
      <w:pPr>
        <w:numPr>
          <w:ilvl w:val="0"/>
          <w:numId w:val="25"/>
        </w:numPr>
        <w:spacing w:before="120" w:after="120" w:line="288" w:lineRule="auto"/>
        <w:rPr>
          <w:rFonts w:hint="eastAsia"/>
        </w:rPr>
      </w:pPr>
      <w:r>
        <w:rPr>
          <w:rFonts w:ascii="Arial" w:eastAsia="等线" w:hAnsi="Arial" w:cs="Arial"/>
        </w:rPr>
        <w:t>User Training: It is planned to carry out special SAP system operation training for CBF key users.</w:t>
      </w:r>
    </w:p>
    <w:p w14:paraId="57289C56" w14:textId="77777777" w:rsidR="00786BDE" w:rsidRDefault="00000000">
      <w:pPr>
        <w:numPr>
          <w:ilvl w:val="0"/>
          <w:numId w:val="26"/>
        </w:numPr>
        <w:spacing w:before="120" w:after="120" w:line="288" w:lineRule="auto"/>
        <w:rPr>
          <w:rFonts w:hint="eastAsia"/>
        </w:rPr>
      </w:pPr>
      <w:r>
        <w:rPr>
          <w:rFonts w:ascii="Arial" w:eastAsia="等线" w:hAnsi="Arial" w:cs="Arial"/>
        </w:rPr>
        <w:t>Configuration Building Communication: It is planned to carry out special communication on user configuration building in early May.</w:t>
      </w:r>
    </w:p>
    <w:p w14:paraId="4C0265A2" w14:textId="77777777" w:rsidR="00786BDE" w:rsidRDefault="00000000">
      <w:pPr>
        <w:spacing w:before="320" w:after="120" w:line="288" w:lineRule="auto"/>
        <w:outlineLvl w:val="1"/>
        <w:rPr>
          <w:rFonts w:hint="eastAsia"/>
        </w:rPr>
      </w:pPr>
      <w:bookmarkStart w:id="12" w:name="heading_12"/>
      <w:r>
        <w:rPr>
          <w:rFonts w:ascii="Arial" w:eastAsia="等线" w:hAnsi="Arial" w:cs="Arial"/>
          <w:b/>
          <w:sz w:val="32"/>
        </w:rPr>
        <w:t>V. Pending Items List</w:t>
      </w:r>
      <w:bookmarkEnd w:id="12"/>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134"/>
        <w:gridCol w:w="2166"/>
        <w:gridCol w:w="1650"/>
        <w:gridCol w:w="1650"/>
        <w:gridCol w:w="1650"/>
      </w:tblGrid>
      <w:tr w:rsidR="00786BDE" w14:paraId="439ED431" w14:textId="77777777" w:rsidTr="00861E7B">
        <w:tc>
          <w:tcPr>
            <w:tcW w:w="1134" w:type="dxa"/>
            <w:tcMar>
              <w:top w:w="60" w:type="dxa"/>
              <w:left w:w="120" w:type="dxa"/>
              <w:bottom w:w="30" w:type="dxa"/>
              <w:right w:w="120" w:type="dxa"/>
            </w:tcMar>
          </w:tcPr>
          <w:p w14:paraId="1301E241" w14:textId="77777777" w:rsidR="00786BDE" w:rsidRDefault="00000000">
            <w:pPr>
              <w:spacing w:before="120" w:after="120" w:line="288" w:lineRule="auto"/>
              <w:rPr>
                <w:rFonts w:hint="eastAsia"/>
              </w:rPr>
            </w:pPr>
            <w:r>
              <w:rPr>
                <w:rFonts w:ascii="Arial" w:eastAsia="等线" w:hAnsi="Arial" w:cs="Arial"/>
              </w:rPr>
              <w:t>Serial No.</w:t>
            </w:r>
          </w:p>
        </w:tc>
        <w:tc>
          <w:tcPr>
            <w:tcW w:w="2166" w:type="dxa"/>
            <w:tcMar>
              <w:top w:w="60" w:type="dxa"/>
              <w:left w:w="120" w:type="dxa"/>
              <w:bottom w:w="30" w:type="dxa"/>
              <w:right w:w="120" w:type="dxa"/>
            </w:tcMar>
          </w:tcPr>
          <w:p w14:paraId="4A518864" w14:textId="77777777" w:rsidR="00786BDE" w:rsidRDefault="00000000">
            <w:pPr>
              <w:spacing w:before="120" w:after="120" w:line="288" w:lineRule="auto"/>
              <w:rPr>
                <w:rFonts w:hint="eastAsia"/>
              </w:rPr>
            </w:pPr>
            <w:r>
              <w:rPr>
                <w:rFonts w:ascii="Arial" w:eastAsia="等线" w:hAnsi="Arial" w:cs="Arial"/>
              </w:rPr>
              <w:t>Pending Items</w:t>
            </w:r>
          </w:p>
        </w:tc>
        <w:tc>
          <w:tcPr>
            <w:tcW w:w="1650" w:type="dxa"/>
            <w:tcMar>
              <w:top w:w="60" w:type="dxa"/>
              <w:left w:w="120" w:type="dxa"/>
              <w:bottom w:w="30" w:type="dxa"/>
              <w:right w:w="120" w:type="dxa"/>
            </w:tcMar>
          </w:tcPr>
          <w:p w14:paraId="34EA47AF" w14:textId="77777777" w:rsidR="00786BDE" w:rsidRDefault="00000000">
            <w:pPr>
              <w:spacing w:before="120" w:after="120" w:line="288" w:lineRule="auto"/>
              <w:rPr>
                <w:rFonts w:hint="eastAsia"/>
              </w:rPr>
            </w:pPr>
            <w:r>
              <w:rPr>
                <w:rFonts w:ascii="Arial" w:eastAsia="等线" w:hAnsi="Arial" w:cs="Arial"/>
              </w:rPr>
              <w:t>Responsible Party</w:t>
            </w:r>
          </w:p>
        </w:tc>
        <w:tc>
          <w:tcPr>
            <w:tcW w:w="1650" w:type="dxa"/>
            <w:tcMar>
              <w:top w:w="60" w:type="dxa"/>
              <w:left w:w="120" w:type="dxa"/>
              <w:bottom w:w="30" w:type="dxa"/>
              <w:right w:w="120" w:type="dxa"/>
            </w:tcMar>
          </w:tcPr>
          <w:p w14:paraId="1ACCD8DF" w14:textId="77777777" w:rsidR="00786BDE" w:rsidRDefault="00000000">
            <w:pPr>
              <w:spacing w:before="120" w:after="120" w:line="288" w:lineRule="auto"/>
              <w:rPr>
                <w:rFonts w:hint="eastAsia"/>
              </w:rPr>
            </w:pPr>
            <w:r>
              <w:rPr>
                <w:rFonts w:ascii="Arial" w:eastAsia="等线" w:hAnsi="Arial" w:cs="Arial"/>
              </w:rPr>
              <w:t>Planned Completion Time</w:t>
            </w:r>
          </w:p>
        </w:tc>
        <w:tc>
          <w:tcPr>
            <w:tcW w:w="1650" w:type="dxa"/>
            <w:tcMar>
              <w:top w:w="60" w:type="dxa"/>
              <w:left w:w="120" w:type="dxa"/>
              <w:bottom w:w="30" w:type="dxa"/>
              <w:right w:w="120" w:type="dxa"/>
            </w:tcMar>
          </w:tcPr>
          <w:p w14:paraId="3FA8A3C0" w14:textId="77777777" w:rsidR="00786BDE" w:rsidRDefault="00000000">
            <w:pPr>
              <w:spacing w:before="120" w:after="120" w:line="288" w:lineRule="auto"/>
              <w:rPr>
                <w:rFonts w:hint="eastAsia"/>
              </w:rPr>
            </w:pPr>
            <w:r>
              <w:rPr>
                <w:rFonts w:ascii="Arial" w:eastAsia="等线" w:hAnsi="Arial" w:cs="Arial"/>
              </w:rPr>
              <w:t>Remarks</w:t>
            </w:r>
          </w:p>
        </w:tc>
      </w:tr>
      <w:tr w:rsidR="00786BDE" w14:paraId="428BA80D" w14:textId="77777777" w:rsidTr="00861E7B">
        <w:tc>
          <w:tcPr>
            <w:tcW w:w="1134" w:type="dxa"/>
            <w:tcMar>
              <w:top w:w="60" w:type="dxa"/>
              <w:left w:w="120" w:type="dxa"/>
              <w:bottom w:w="30" w:type="dxa"/>
              <w:right w:w="120" w:type="dxa"/>
            </w:tcMar>
          </w:tcPr>
          <w:p w14:paraId="3F3F34AB" w14:textId="77777777" w:rsidR="00786BDE" w:rsidRDefault="00000000">
            <w:pPr>
              <w:spacing w:before="120" w:after="120" w:line="288" w:lineRule="auto"/>
              <w:rPr>
                <w:rFonts w:hint="eastAsia"/>
              </w:rPr>
            </w:pPr>
            <w:r>
              <w:rPr>
                <w:rFonts w:ascii="Arial" w:eastAsia="等线" w:hAnsi="Arial" w:cs="Arial"/>
              </w:rPr>
              <w:t>1</w:t>
            </w:r>
          </w:p>
        </w:tc>
        <w:tc>
          <w:tcPr>
            <w:tcW w:w="2166" w:type="dxa"/>
            <w:tcMar>
              <w:top w:w="60" w:type="dxa"/>
              <w:left w:w="120" w:type="dxa"/>
              <w:bottom w:w="30" w:type="dxa"/>
              <w:right w:w="120" w:type="dxa"/>
            </w:tcMar>
          </w:tcPr>
          <w:p w14:paraId="76D447EE" w14:textId="77777777" w:rsidR="00786BDE" w:rsidRDefault="00000000">
            <w:pPr>
              <w:spacing w:before="120" w:after="120" w:line="288" w:lineRule="auto"/>
              <w:rPr>
                <w:rFonts w:hint="eastAsia"/>
              </w:rPr>
            </w:pPr>
            <w:r>
              <w:rPr>
                <w:rFonts w:ascii="Arial" w:eastAsia="等线" w:hAnsi="Arial" w:cs="Arial"/>
              </w:rPr>
              <w:t>Sort out the key task list for system configuration and data preparation based on the go-live strategy determined in this meeting</w:t>
            </w:r>
          </w:p>
        </w:tc>
        <w:tc>
          <w:tcPr>
            <w:tcW w:w="1650" w:type="dxa"/>
            <w:tcMar>
              <w:top w:w="60" w:type="dxa"/>
              <w:left w:w="120" w:type="dxa"/>
              <w:bottom w:w="30" w:type="dxa"/>
              <w:right w:w="120" w:type="dxa"/>
            </w:tcMar>
          </w:tcPr>
          <w:p w14:paraId="48D85E10" w14:textId="77777777" w:rsidR="00786BDE" w:rsidRDefault="00000000">
            <w:pPr>
              <w:spacing w:before="120" w:after="120" w:line="288" w:lineRule="auto"/>
              <w:rPr>
                <w:rFonts w:hint="eastAsia"/>
              </w:rPr>
            </w:pPr>
            <w:r>
              <w:rPr>
                <w:rFonts w:ascii="Arial" w:eastAsia="等线" w:hAnsi="Arial" w:cs="Arial"/>
              </w:rPr>
              <w:t>BOS</w:t>
            </w:r>
          </w:p>
        </w:tc>
        <w:tc>
          <w:tcPr>
            <w:tcW w:w="1650" w:type="dxa"/>
            <w:tcMar>
              <w:top w:w="60" w:type="dxa"/>
              <w:left w:w="120" w:type="dxa"/>
              <w:bottom w:w="30" w:type="dxa"/>
              <w:right w:w="120" w:type="dxa"/>
            </w:tcMar>
          </w:tcPr>
          <w:p w14:paraId="2F9D552B" w14:textId="77777777" w:rsidR="00786BDE" w:rsidRDefault="00000000">
            <w:pPr>
              <w:spacing w:before="120" w:after="120" w:line="288" w:lineRule="auto"/>
              <w:rPr>
                <w:rFonts w:hint="eastAsia"/>
              </w:rPr>
            </w:pPr>
            <w:r>
              <w:rPr>
                <w:rFonts w:ascii="Arial" w:eastAsia="等线" w:hAnsi="Arial" w:cs="Arial"/>
              </w:rPr>
              <w:t>April 20, 2026</w:t>
            </w:r>
          </w:p>
        </w:tc>
        <w:tc>
          <w:tcPr>
            <w:tcW w:w="1650" w:type="dxa"/>
            <w:tcMar>
              <w:top w:w="60" w:type="dxa"/>
              <w:left w:w="120" w:type="dxa"/>
              <w:bottom w:w="30" w:type="dxa"/>
              <w:right w:w="120" w:type="dxa"/>
            </w:tcMar>
          </w:tcPr>
          <w:p w14:paraId="41D925CB" w14:textId="77777777" w:rsidR="00786BDE" w:rsidRDefault="00000000">
            <w:pPr>
              <w:spacing w:before="120" w:after="120" w:line="288" w:lineRule="auto"/>
              <w:rPr>
                <w:rFonts w:hint="eastAsia"/>
              </w:rPr>
            </w:pPr>
            <w:r>
              <w:rPr>
                <w:rFonts w:ascii="Arial" w:eastAsia="等线" w:hAnsi="Arial" w:cs="Arial"/>
              </w:rPr>
              <w:t>Prepare for the construction of the test system and project go-live</w:t>
            </w:r>
          </w:p>
        </w:tc>
      </w:tr>
    </w:tbl>
    <w:p w14:paraId="02BAC342" w14:textId="77777777" w:rsidR="00786BDE" w:rsidRDefault="00000000">
      <w:pPr>
        <w:spacing w:before="120" w:after="120" w:line="288" w:lineRule="auto"/>
        <w:rPr>
          <w:rFonts w:hint="eastAsia"/>
        </w:rPr>
      </w:pPr>
      <w:r>
        <w:rPr>
          <w:rFonts w:ascii="Arial" w:eastAsia="等线" w:hAnsi="Arial" w:cs="Arial"/>
          <w:b/>
        </w:rPr>
        <w:t>Carbon Copy (CC)</w:t>
      </w:r>
      <w:r>
        <w:rPr>
          <w:rFonts w:ascii="Arial" w:eastAsia="等线" w:hAnsi="Arial" w:cs="Arial"/>
        </w:rPr>
        <w:t>: CBF Project Team, BOS Project Team</w:t>
      </w:r>
    </w:p>
    <w:p w14:paraId="51E167DC" w14:textId="77777777" w:rsidR="00786BDE" w:rsidRDefault="00000000">
      <w:pPr>
        <w:spacing w:before="120" w:after="120" w:line="288" w:lineRule="auto"/>
        <w:rPr>
          <w:rFonts w:hint="eastAsia"/>
        </w:rPr>
      </w:pPr>
      <w:r>
        <w:rPr>
          <w:rFonts w:ascii="Arial" w:eastAsia="等线" w:hAnsi="Arial" w:cs="Arial"/>
          <w:b/>
        </w:rPr>
        <w:t>Compiled by</w:t>
      </w:r>
      <w:r>
        <w:rPr>
          <w:rFonts w:ascii="Arial" w:eastAsia="等线" w:hAnsi="Arial" w:cs="Arial"/>
        </w:rPr>
        <w:t>: BOS</w:t>
      </w:r>
    </w:p>
    <w:p w14:paraId="4F5A3532" w14:textId="77777777" w:rsidR="00786BDE" w:rsidRDefault="00000000">
      <w:pPr>
        <w:spacing w:before="120" w:after="120" w:line="288" w:lineRule="auto"/>
        <w:rPr>
          <w:rFonts w:hint="eastAsia"/>
        </w:rPr>
      </w:pPr>
      <w:r>
        <w:rPr>
          <w:rFonts w:ascii="Arial" w:eastAsia="等线" w:hAnsi="Arial" w:cs="Arial"/>
          <w:b/>
        </w:rPr>
        <w:lastRenderedPageBreak/>
        <w:t>Compilation Date</w:t>
      </w:r>
      <w:r>
        <w:rPr>
          <w:rFonts w:ascii="Arial" w:eastAsia="等线" w:hAnsi="Arial" w:cs="Arial"/>
        </w:rPr>
        <w:t>: April 20, 2026</w:t>
      </w:r>
    </w:p>
    <w:sectPr w:rsidR="00786BDE">
      <w:headerReference w:type="default" r:id="rId7"/>
      <w:footerReference w:type="default" r:id="rId8"/>
      <w:pgSz w:w="11905" w:h="16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A26D8" w14:textId="77777777" w:rsidR="003A6407" w:rsidRDefault="003A6407">
      <w:pPr>
        <w:spacing w:after="0" w:line="240" w:lineRule="auto"/>
        <w:rPr>
          <w:rFonts w:hint="eastAsia"/>
        </w:rPr>
      </w:pPr>
      <w:r>
        <w:separator/>
      </w:r>
    </w:p>
  </w:endnote>
  <w:endnote w:type="continuationSeparator" w:id="0">
    <w:p w14:paraId="1D66C4AC" w14:textId="77777777" w:rsidR="003A6407" w:rsidRDefault="003A6407">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70D9" w14:textId="77777777" w:rsidR="00786BDE" w:rsidRDefault="00786BDE">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8F37D" w14:textId="77777777" w:rsidR="003A6407" w:rsidRDefault="003A6407">
      <w:pPr>
        <w:spacing w:after="0" w:line="240" w:lineRule="auto"/>
        <w:rPr>
          <w:rFonts w:hint="eastAsia"/>
        </w:rPr>
      </w:pPr>
      <w:r>
        <w:separator/>
      </w:r>
    </w:p>
  </w:footnote>
  <w:footnote w:type="continuationSeparator" w:id="0">
    <w:p w14:paraId="14B1AC00" w14:textId="77777777" w:rsidR="003A6407" w:rsidRDefault="003A6407">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ECC8" w14:textId="77777777" w:rsidR="00786BDE" w:rsidRDefault="00786BDE">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925"/>
    <w:multiLevelType w:val="multilevel"/>
    <w:tmpl w:val="74E8560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DA3CB3"/>
    <w:multiLevelType w:val="multilevel"/>
    <w:tmpl w:val="9C90C55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C022AB"/>
    <w:multiLevelType w:val="multilevel"/>
    <w:tmpl w:val="758CEB9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2D2003"/>
    <w:multiLevelType w:val="multilevel"/>
    <w:tmpl w:val="B7ACFA6E"/>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D00A41"/>
    <w:multiLevelType w:val="multilevel"/>
    <w:tmpl w:val="09B0DFE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8C5E93"/>
    <w:multiLevelType w:val="multilevel"/>
    <w:tmpl w:val="F1D4E4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760DF4"/>
    <w:multiLevelType w:val="multilevel"/>
    <w:tmpl w:val="F634E8E6"/>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F430D8"/>
    <w:multiLevelType w:val="multilevel"/>
    <w:tmpl w:val="3842C992"/>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225D75"/>
    <w:multiLevelType w:val="multilevel"/>
    <w:tmpl w:val="2834E00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704D5F"/>
    <w:multiLevelType w:val="multilevel"/>
    <w:tmpl w:val="0E0AFB12"/>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DA7DEC"/>
    <w:multiLevelType w:val="multilevel"/>
    <w:tmpl w:val="19146246"/>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1F50EB"/>
    <w:multiLevelType w:val="multilevel"/>
    <w:tmpl w:val="22047FF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7909A7"/>
    <w:multiLevelType w:val="multilevel"/>
    <w:tmpl w:val="F710A8B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DE7EE6"/>
    <w:multiLevelType w:val="multilevel"/>
    <w:tmpl w:val="1752EEC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F0078D"/>
    <w:multiLevelType w:val="multilevel"/>
    <w:tmpl w:val="B408430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E208AF"/>
    <w:multiLevelType w:val="multilevel"/>
    <w:tmpl w:val="9BC69116"/>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D7466E"/>
    <w:multiLevelType w:val="multilevel"/>
    <w:tmpl w:val="4EF0BAD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4133EF"/>
    <w:multiLevelType w:val="multilevel"/>
    <w:tmpl w:val="2C123B8A"/>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34771C7"/>
    <w:multiLevelType w:val="multilevel"/>
    <w:tmpl w:val="542EE35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970C63"/>
    <w:multiLevelType w:val="multilevel"/>
    <w:tmpl w:val="EA401CFC"/>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C55807"/>
    <w:multiLevelType w:val="multilevel"/>
    <w:tmpl w:val="82E046C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7601956"/>
    <w:multiLevelType w:val="multilevel"/>
    <w:tmpl w:val="4EF2221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B8B0D43"/>
    <w:multiLevelType w:val="multilevel"/>
    <w:tmpl w:val="EDBAADCE"/>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32A6F19"/>
    <w:multiLevelType w:val="multilevel"/>
    <w:tmpl w:val="B9D8463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505111B"/>
    <w:multiLevelType w:val="multilevel"/>
    <w:tmpl w:val="BD54B1FA"/>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93702D"/>
    <w:multiLevelType w:val="multilevel"/>
    <w:tmpl w:val="89FE5D5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29656251">
    <w:abstractNumId w:val="21"/>
  </w:num>
  <w:num w:numId="2" w16cid:durableId="133181193">
    <w:abstractNumId w:val="25"/>
  </w:num>
  <w:num w:numId="3" w16cid:durableId="2027321309">
    <w:abstractNumId w:val="1"/>
  </w:num>
  <w:num w:numId="4" w16cid:durableId="954675264">
    <w:abstractNumId w:val="7"/>
  </w:num>
  <w:num w:numId="5" w16cid:durableId="1157527316">
    <w:abstractNumId w:val="19"/>
  </w:num>
  <w:num w:numId="6" w16cid:durableId="824278680">
    <w:abstractNumId w:val="6"/>
  </w:num>
  <w:num w:numId="7" w16cid:durableId="1639068420">
    <w:abstractNumId w:val="22"/>
  </w:num>
  <w:num w:numId="8" w16cid:durableId="716243791">
    <w:abstractNumId w:val="4"/>
  </w:num>
  <w:num w:numId="9" w16cid:durableId="1550846320">
    <w:abstractNumId w:val="2"/>
  </w:num>
  <w:num w:numId="10" w16cid:durableId="408813963">
    <w:abstractNumId w:val="11"/>
  </w:num>
  <w:num w:numId="11" w16cid:durableId="754478533">
    <w:abstractNumId w:val="9"/>
  </w:num>
  <w:num w:numId="12" w16cid:durableId="1495026146">
    <w:abstractNumId w:val="24"/>
  </w:num>
  <w:num w:numId="13" w16cid:durableId="1708136023">
    <w:abstractNumId w:val="15"/>
  </w:num>
  <w:num w:numId="14" w16cid:durableId="1358963026">
    <w:abstractNumId w:val="5"/>
  </w:num>
  <w:num w:numId="15" w16cid:durableId="1659530887">
    <w:abstractNumId w:val="10"/>
  </w:num>
  <w:num w:numId="16" w16cid:durableId="1075708873">
    <w:abstractNumId w:val="3"/>
  </w:num>
  <w:num w:numId="17" w16cid:durableId="1926642260">
    <w:abstractNumId w:val="0"/>
  </w:num>
  <w:num w:numId="18" w16cid:durableId="1140420477">
    <w:abstractNumId w:val="17"/>
  </w:num>
  <w:num w:numId="19" w16cid:durableId="477570372">
    <w:abstractNumId w:val="14"/>
  </w:num>
  <w:num w:numId="20" w16cid:durableId="264306873">
    <w:abstractNumId w:val="20"/>
  </w:num>
  <w:num w:numId="21" w16cid:durableId="1687124801">
    <w:abstractNumId w:val="23"/>
  </w:num>
  <w:num w:numId="22" w16cid:durableId="777483299">
    <w:abstractNumId w:val="12"/>
  </w:num>
  <w:num w:numId="23" w16cid:durableId="1416365417">
    <w:abstractNumId w:val="16"/>
  </w:num>
  <w:num w:numId="24" w16cid:durableId="446242570">
    <w:abstractNumId w:val="18"/>
  </w:num>
  <w:num w:numId="25" w16cid:durableId="882988377">
    <w:abstractNumId w:val="13"/>
  </w:num>
  <w:num w:numId="26" w16cid:durableId="12011662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BDE"/>
    <w:rsid w:val="00323D83"/>
    <w:rsid w:val="003A6407"/>
    <w:rsid w:val="00560CAB"/>
    <w:rsid w:val="00786BDE"/>
    <w:rsid w:val="00861E7B"/>
    <w:rsid w:val="00BF0682"/>
    <w:rsid w:val="00C21686"/>
    <w:rsid w:val="00E0297F"/>
    <w:rsid w:val="00E02F90"/>
    <w:rsid w:val="00E2206F"/>
    <w:rsid w:val="00E97DF7"/>
    <w:rsid w:val="00F20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80D53"/>
  <w15:docId w15:val="{099ACB62-E750-46CC-B167-35435CCA1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1373</Words>
  <Characters>7827</Characters>
  <Application>Microsoft Office Word</Application>
  <DocSecurity>0</DocSecurity>
  <Lines>65</Lines>
  <Paragraphs>18</Paragraphs>
  <ScaleCrop>false</ScaleCrop>
  <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tianjian zhao</cp:lastModifiedBy>
  <cp:revision>5</cp:revision>
  <dcterms:created xsi:type="dcterms:W3CDTF">2026-04-20T03:19:00Z</dcterms:created>
  <dcterms:modified xsi:type="dcterms:W3CDTF">2026-04-20T10:03:00Z</dcterms:modified>
</cp:coreProperties>
</file>